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875C9" w14:textId="77777777" w:rsidR="00D019B7" w:rsidRPr="00D019B7" w:rsidRDefault="00D019B7" w:rsidP="00D019B7">
      <w:pPr>
        <w:shd w:val="clear" w:color="auto" w:fill="FFFFFF"/>
        <w:spacing w:line="756" w:lineRule="atLeast"/>
        <w:jc w:val="center"/>
        <w:outlineLvl w:val="0"/>
        <w:rPr>
          <w:rFonts w:ascii="inherit" w:eastAsia="Times New Roman" w:hAnsi="inherit" w:cs="Arial"/>
          <w:color w:val="303030"/>
          <w:kern w:val="36"/>
          <w:sz w:val="48"/>
          <w:szCs w:val="48"/>
        </w:rPr>
      </w:pP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Kako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izaći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na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kraj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sa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neprihvatljivim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ponašanjima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i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kršenjem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dogovorenih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 xml:space="preserve"> </w:t>
      </w:r>
      <w:proofErr w:type="spellStart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pravila</w:t>
      </w:r>
      <w:proofErr w:type="spellEnd"/>
      <w:r w:rsidRPr="00D019B7">
        <w:rPr>
          <w:rFonts w:ascii="inherit" w:eastAsia="Times New Roman" w:hAnsi="inherit" w:cs="Arial"/>
          <w:color w:val="303030"/>
          <w:kern w:val="36"/>
          <w:sz w:val="48"/>
          <w:szCs w:val="48"/>
        </w:rPr>
        <w:t>?</w:t>
      </w:r>
    </w:p>
    <w:p w14:paraId="3CCB57FE" w14:textId="77777777" w:rsidR="00D019B7" w:rsidRPr="00D019B7" w:rsidRDefault="00D019B7" w:rsidP="00D019B7">
      <w:pPr>
        <w:shd w:val="clear" w:color="auto" w:fill="FFFFFF"/>
        <w:spacing w:line="360" w:lineRule="atLeast"/>
        <w:jc w:val="center"/>
        <w:outlineLvl w:val="2"/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</w:pP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Osobe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koje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brinu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o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deci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treba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da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šire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svoj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repertoar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tehnika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za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podsticanje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željenih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ponašanja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,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kao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i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korigovanja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onih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nepoželjnih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tako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što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će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postaviti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granice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 xml:space="preserve"> </w:t>
      </w:r>
      <w:proofErr w:type="spellStart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deci</w:t>
      </w:r>
      <w:proofErr w:type="spellEnd"/>
      <w:r w:rsidRPr="00D019B7">
        <w:rPr>
          <w:rFonts w:ascii="inherit" w:eastAsia="Times New Roman" w:hAnsi="inherit" w:cs="Times New Roman"/>
          <w:i/>
          <w:iCs/>
          <w:color w:val="303030"/>
          <w:sz w:val="27"/>
          <w:szCs w:val="27"/>
        </w:rPr>
        <w:t>.</w:t>
      </w:r>
    </w:p>
    <w:p w14:paraId="5FFB790C" w14:textId="77777777" w:rsidR="00D019B7" w:rsidRPr="00D019B7" w:rsidRDefault="00D019B7" w:rsidP="00D019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030"/>
          <w:sz w:val="24"/>
          <w:szCs w:val="24"/>
        </w:rPr>
      </w:pPr>
      <w:r w:rsidRPr="00D019B7">
        <w:rPr>
          <w:rFonts w:ascii="Arial" w:eastAsia="Times New Roman" w:hAnsi="Arial" w:cs="Arial"/>
          <w:noProof/>
          <w:color w:val="303030"/>
          <w:sz w:val="24"/>
          <w:szCs w:val="24"/>
        </w:rPr>
        <w:drawing>
          <wp:inline distT="0" distB="0" distL="0" distR="0" wp14:anchorId="460DEBB7" wp14:editId="15C8AD7F">
            <wp:extent cx="5991225" cy="3994150"/>
            <wp:effectExtent l="0" t="0" r="9525" b="6350"/>
            <wp:docPr id="2" name="Picture 1" descr="Devojčica crta kod ku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ojčica crta kod kuć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9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B007" w14:textId="77777777" w:rsidR="00D019B7" w:rsidRPr="00D019B7" w:rsidRDefault="00D019B7" w:rsidP="00D019B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C1C1C1"/>
          <w:sz w:val="24"/>
          <w:szCs w:val="24"/>
        </w:rPr>
      </w:pPr>
      <w:r w:rsidRPr="00D019B7">
        <w:rPr>
          <w:rFonts w:ascii="Arial" w:eastAsia="Times New Roman" w:hAnsi="Arial" w:cs="Arial"/>
          <w:color w:val="C1C1C1"/>
          <w:sz w:val="24"/>
          <w:szCs w:val="24"/>
        </w:rPr>
        <w:t>UNICEF/UNI316258/</w:t>
      </w:r>
      <w:proofErr w:type="spellStart"/>
      <w:r w:rsidRPr="00D019B7">
        <w:rPr>
          <w:rFonts w:ascii="Arial" w:eastAsia="Times New Roman" w:hAnsi="Arial" w:cs="Arial"/>
          <w:color w:val="C1C1C1"/>
          <w:sz w:val="24"/>
          <w:szCs w:val="24"/>
        </w:rPr>
        <w:t>Bajornas</w:t>
      </w:r>
      <w:proofErr w:type="spellEnd"/>
    </w:p>
    <w:p w14:paraId="6AF0E13F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se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ponekad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neprihvatljivo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To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normalno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umorna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gladna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uznemirena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uplašena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rezultat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razvojno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očekivanog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testiranja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’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postavljenih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granica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situaciji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izolacije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takva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mogu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budu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češća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35FE0C86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Uvođenje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discipline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jedan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od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važnih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zadataka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roditelja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staratelja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Osobe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brinu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treba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šire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svoj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repertoar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tehnika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podsticanje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željenih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korigovanja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onih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nepoželjnih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postaviti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granice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  </w:t>
      </w:r>
    </w:p>
    <w:p w14:paraId="6E33340A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Postoji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niz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načina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izaći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kraj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tim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izazovima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konstruktivan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način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uz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uvažavanje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ličnosti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osećanja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roditelja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Podjednako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važno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imati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vidu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moguće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uraditi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trenutku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se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nepoželjno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dešava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uspostavimo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atmosferu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doprineti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smanjenju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rizika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problematična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kršenje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pravila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  </w:t>
      </w:r>
    </w:p>
    <w:p w14:paraId="3D6048C9" w14:textId="77777777" w:rsidR="00D019B7" w:rsidRPr="00D019B7" w:rsidRDefault="00D019B7" w:rsidP="00D019B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lastRenderedPageBreak/>
        <w:t>Zaustavite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preusmerite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nepoželjna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ponašanja</w:t>
      </w:r>
      <w:proofErr w:type="spellEnd"/>
    </w:p>
    <w:p w14:paraId="31D52940" w14:textId="77777777" w:rsidR="00D019B7" w:rsidRPr="00D019B7" w:rsidRDefault="00D019B7" w:rsidP="0011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Vi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najbolje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poznajete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svoje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primetite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znakove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razdražljivosti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umora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preusmerite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detetovu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pažnju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neku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drugu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aktivnost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Malu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brzo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možemo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naučimo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puštanje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određene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muzike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znači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vreme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se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umiri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zvuk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zvonca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značiti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hajde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vežbamo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’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jednostavno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recite  – ,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hajde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da  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sklonimo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igračke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’</w:t>
      </w:r>
    </w:p>
    <w:p w14:paraId="599C5B1C" w14:textId="77777777" w:rsidR="00D019B7" w:rsidRPr="00D019B7" w:rsidRDefault="00D019B7" w:rsidP="0011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Nežno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dodirnite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pomazite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po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kosi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leđima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–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onako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znate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umiruje</w:t>
      </w:r>
      <w:proofErr w:type="spellEnd"/>
    </w:p>
    <w:p w14:paraId="5E60195C" w14:textId="77777777" w:rsidR="00D019B7" w:rsidRPr="00D019B7" w:rsidRDefault="00D019B7" w:rsidP="001118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Ukoliko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nepoželjno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opasno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jedna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od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tehnika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ignorisanje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Vaša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pojačana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pažnja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jednostavno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pojačati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verovatnije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se ono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ponoviti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budućnosti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27B9D69C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Primenite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tehniku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pauze</w:t>
      </w:r>
      <w:proofErr w:type="spellEnd"/>
    </w:p>
    <w:p w14:paraId="1F6ADFA3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postane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neprihvatljivo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roditelji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staratelji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ponekad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bez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promišljanja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reaguju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oštro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nestrpljenjem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-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povišenim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glasom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grubim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rečima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neverbalnim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pretećim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’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znacima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fizičke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napetosti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Nažalost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to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često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pogoršava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stvari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Umesto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toga,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pronađite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svoj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fokus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uspostavite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kontakt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očima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spustite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glas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Mirnoća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je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zarazna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’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prenosi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se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druge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nas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62123632" w14:textId="77777777" w:rsidR="00D019B7" w:rsidRPr="00D019B7" w:rsidRDefault="00D019B7" w:rsidP="001118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Zastanite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duboko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dišite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– 10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sekundi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sasvim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dovoljno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!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Potom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smireno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sklonite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gubi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kontrolu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mesto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predviđeno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pauzu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 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Kratko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objasnite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detetu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 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zašto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njegovo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/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njeno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prihvatljivo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 </w:t>
      </w:r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da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treba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sedi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miruje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mestu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koje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predviđeno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pauzu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.</w:t>
      </w:r>
    </w:p>
    <w:p w14:paraId="6FB60F07" w14:textId="77777777" w:rsidR="00D019B7" w:rsidRPr="00D019B7" w:rsidRDefault="00D019B7" w:rsidP="001118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Imenujte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neprihvatljivo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jasno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precizno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. Na primer </w:t>
      </w:r>
      <w:proofErr w:type="gram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– ,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neću</w:t>
      </w:r>
      <w:proofErr w:type="spellEnd"/>
      <w:proofErr w:type="gram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dozvoliti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svog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brata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udaraš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igračkom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, to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boli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’</w:t>
      </w:r>
    </w:p>
    <w:p w14:paraId="366B6AD7" w14:textId="77777777" w:rsidR="00D019B7" w:rsidRPr="00D019B7" w:rsidRDefault="00D019B7" w:rsidP="0011187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Jedan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minut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svaku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godinu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starosti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deteta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preporučena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smernica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odlučivanje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koliko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dugo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treba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bude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predviđenom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mestu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pauzu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Svako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vikanje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revolt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deteta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rezultira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ponovnim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pokretanjem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sata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. Na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kraju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pauze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pustite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da se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situacija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smiri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nemojte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držite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predavanje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optužujete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. 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Ostanite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čvrsti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mirni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- to je od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suštinske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važnosti</w:t>
      </w:r>
      <w:proofErr w:type="spellEnd"/>
      <w:r w:rsidRPr="00D019B7">
        <w:rPr>
          <w:rFonts w:ascii="Arial" w:eastAsia="Times New Roman" w:hAnsi="Arial" w:cs="Arial"/>
          <w:i/>
          <w:iCs/>
          <w:color w:val="303030"/>
          <w:sz w:val="24"/>
          <w:szCs w:val="24"/>
        </w:rPr>
        <w:t>.</w:t>
      </w:r>
    </w:p>
    <w:p w14:paraId="51EE9824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Prihvatanje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postavljenih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granica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posledica</w:t>
      </w:r>
      <w:proofErr w:type="spellEnd"/>
    </w:p>
    <w:p w14:paraId="494F7558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Sagledavanje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posledica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jasno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postavljenih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granica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pomaže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preuzmu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odgovornost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svoje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To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daje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više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rezultata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disciplinovanju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nego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vikanje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fizička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kazna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085589C3" w14:textId="77777777" w:rsidR="00D019B7" w:rsidRPr="00D019B7" w:rsidRDefault="00D019B7" w:rsidP="001118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Pomozite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zameni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problematično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prihvatljivim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smisleno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ukinuti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se 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obezbedi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adekvatna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zamena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5492BAAE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Ponudite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izbor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vodite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računa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ponuđene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alternative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budu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prihvatljive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 Na primer</w:t>
      </w:r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: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Možeš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završiš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spremanje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svojih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igračaka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ručka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?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više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voliš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?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Izbegavanje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spremanja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igračaka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opcija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.’</w:t>
      </w:r>
    </w:p>
    <w:p w14:paraId="1C1091EF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Pozovite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razmisli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(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konkretnom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)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ponudi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rešenje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Ovo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naročito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pogodno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kod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starije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Objasnite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precizno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r w:rsidRPr="00D019B7">
        <w:rPr>
          <w:rFonts w:ascii="Arial" w:eastAsia="Times New Roman" w:hAnsi="Arial" w:cs="Arial"/>
          <w:color w:val="303030"/>
          <w:sz w:val="24"/>
          <w:szCs w:val="24"/>
        </w:rPr>
        <w:lastRenderedPageBreak/>
        <w:t xml:space="preserve">problem,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primer</w:t>
      </w:r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: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Poslednjih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dana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češće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se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grubo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odnosiš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ukućanima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predlažeš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učiniš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se to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promeni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?’</w:t>
      </w:r>
    </w:p>
    <w:p w14:paraId="42BB46CE" w14:textId="77777777" w:rsidR="00D019B7" w:rsidRPr="00D019B7" w:rsidRDefault="00D019B7" w:rsidP="001118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Preuzimanje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odgovornosti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posledice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– </w:t>
      </w:r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spašavajte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’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</w:p>
    <w:p w14:paraId="25982388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Dozvolite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se dese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logične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bezbedne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posledice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činite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stvari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umesto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Na primer: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zaboravljena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neizvršena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školska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obaveza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dovodi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loše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ocene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radite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domaće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zadatke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umesto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već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mu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pomozite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uspostavi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održava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ritam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svojih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obaveza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5897D1F3" w14:textId="77777777" w:rsidR="00D019B7" w:rsidRPr="00D019B7" w:rsidRDefault="00D019B7" w:rsidP="001118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Dosledno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prilagođeno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korigovanje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nagrađivanje</w:t>
      </w:r>
      <w:proofErr w:type="spellEnd"/>
    </w:p>
    <w:p w14:paraId="535E444C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Ukidanje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privilegije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’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sredstvo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podstaknete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željena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treba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bude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primereno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logički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povezano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Na primer,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obavi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neki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dogovoreni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zadatak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vezan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za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kućne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poslove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ono 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gledati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omiljenu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emisiju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TV.</w:t>
      </w:r>
    </w:p>
    <w:p w14:paraId="626EFC76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Budite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sigurni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je </w:t>
      </w:r>
      <w:proofErr w:type="spellStart"/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ukidanje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,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privilegije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’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realno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izvodljivo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to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budu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jednostavni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jasni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zadaci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ciljevi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nešto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vaše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uradi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Na primer,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uskraćivanje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mobilnog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telefona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tinejdžeru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nedelju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dana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teško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sprovesti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nekoliko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sati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dan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moguće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56D82770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Pohvalite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svaku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konkretnu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pozitivnu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promenu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korigovano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Zajedno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odlučite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biti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nagrada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ukoliko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ispuni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postavljeni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cilj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3D6DD518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proofErr w:type="gram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Napravite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 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zajedno</w:t>
      </w:r>
      <w:proofErr w:type="spellEnd"/>
      <w:proofErr w:type="gram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porodica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spisak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pravila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posledica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3994D8A7" w14:textId="77777777" w:rsidR="00D019B7" w:rsidRPr="00D019B7" w:rsidRDefault="00D019B7" w:rsidP="00111870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postavljajte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previše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pravila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budite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sigurni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ćete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njima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iznova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pregovarati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decom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nekom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trenutku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Sastavljanje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pravila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posledica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zajedno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pomaže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imaju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osećaj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vlasništva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uverava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roditelje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deca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zaista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znaju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pravila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posledice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od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prvog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trenutka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1E485DD4" w14:textId="77777777" w:rsidR="00D019B7" w:rsidRPr="00D019B7" w:rsidRDefault="00D019B7" w:rsidP="001118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Dosledno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uspostavljanje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pridržavanje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ovakve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rutine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doprineti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smanjivanju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nepoželjnih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59445BB7" w14:textId="77777777" w:rsidR="00D019B7" w:rsidRPr="00D019B7" w:rsidRDefault="00D019B7" w:rsidP="0011187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Deca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oponašaju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odraslih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-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Budite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uzor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svom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detetu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podstičite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druge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svojoj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okolini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da to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čine</w:t>
      </w:r>
      <w:proofErr w:type="spellEnd"/>
    </w:p>
    <w:p w14:paraId="2E7F632F" w14:textId="77777777" w:rsidR="00D019B7" w:rsidRPr="00D019B7" w:rsidRDefault="00D019B7" w:rsidP="001118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Preispitajte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svoje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.</w:t>
      </w:r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 Da li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dosledni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?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radite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sami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ne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uradite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ono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što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dogovoreno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uznemireni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?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doživljava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vaše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eventualne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oštrije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reakcije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povišen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ton?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reaguje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vaša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nejasna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očekivanja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komunikaciju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koji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ga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zbunjuju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?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Ako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to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slučaj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promena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vašeg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verovatno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najbrži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put do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promene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detetovom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14:paraId="680CC489" w14:textId="77777777" w:rsidR="00D019B7" w:rsidRPr="00D019B7" w:rsidRDefault="00D019B7" w:rsidP="001118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Analizirajte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svoje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okruženje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 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osoba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koje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su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detetu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bliske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. Da li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dete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čulo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neprihvatljive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uvredljive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povređujuće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reči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u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kući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od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prijatelja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,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rodbine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? Da li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možda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prisustvovalo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fizičkom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nasilju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? Da li je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videlo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čulo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da se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takvo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ponašanje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toleriše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color w:val="303030"/>
          <w:sz w:val="24"/>
          <w:szCs w:val="24"/>
        </w:rPr>
        <w:t>opravdava</w:t>
      </w:r>
      <w:proofErr w:type="spellEnd"/>
      <w:r w:rsidRPr="00D019B7">
        <w:rPr>
          <w:rFonts w:ascii="Arial" w:eastAsia="Times New Roman" w:hAnsi="Arial" w:cs="Arial"/>
          <w:color w:val="303030"/>
          <w:sz w:val="24"/>
          <w:szCs w:val="24"/>
        </w:rPr>
        <w:t>?</w:t>
      </w:r>
    </w:p>
    <w:p w14:paraId="4CDC9A07" w14:textId="2FEF7359" w:rsidR="00D019B7" w:rsidRPr="00111870" w:rsidRDefault="00D019B7" w:rsidP="001118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24"/>
          <w:szCs w:val="24"/>
        </w:rPr>
      </w:pPr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Recite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jasno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dosledno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NE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svim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neprihvatljivim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ponašanjima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, a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naročito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kada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ona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emocionalno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ili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fizički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povređuju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 xml:space="preserve"> </w:t>
      </w:r>
      <w:proofErr w:type="spellStart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druge</w:t>
      </w:r>
      <w:proofErr w:type="spellEnd"/>
      <w:r w:rsidRPr="00D019B7">
        <w:rPr>
          <w:rFonts w:ascii="Arial" w:eastAsia="Times New Roman" w:hAnsi="Arial" w:cs="Arial"/>
          <w:b/>
          <w:bCs/>
          <w:color w:val="303030"/>
          <w:sz w:val="24"/>
          <w:szCs w:val="24"/>
        </w:rPr>
        <w:t>.  </w:t>
      </w:r>
    </w:p>
    <w:p w14:paraId="1028D7DB" w14:textId="672DFEC2" w:rsidR="00111870" w:rsidRPr="00D019B7" w:rsidRDefault="00111870" w:rsidP="0011187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03030"/>
          <w:sz w:val="24"/>
          <w:szCs w:val="24"/>
          <w:lang w:val="sr-Latn-RS"/>
        </w:rPr>
      </w:pPr>
    </w:p>
    <w:p w14:paraId="21A8A2C7" w14:textId="1CD303D3" w:rsidR="00D019B7" w:rsidRPr="00111870" w:rsidRDefault="00111870" w:rsidP="00111870">
      <w:pPr>
        <w:jc w:val="both"/>
        <w:rPr>
          <w:lang w:val="sr-Cyrl-RS"/>
        </w:rPr>
      </w:pPr>
      <w:hyperlink r:id="rId6" w:history="1">
        <w:r>
          <w:rPr>
            <w:rStyle w:val="Hyperlink"/>
          </w:rPr>
          <w:t>https://www.unicef.org/serbia/</w:t>
        </w:r>
      </w:hyperlink>
      <w:r>
        <w:rPr>
          <w:lang w:val="sr-Cyrl-RS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Saznajte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kako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da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zaštitite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sebe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i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svoju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porodicu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od korona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virusa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.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Sve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pouzdane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informacije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na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jednom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 xml:space="preserve"> </w:t>
      </w:r>
      <w:proofErr w:type="spellStart"/>
      <w:r>
        <w:rPr>
          <w:rFonts w:ascii="Arial" w:hAnsi="Arial" w:cs="Arial"/>
          <w:color w:val="303030"/>
          <w:shd w:val="clear" w:color="auto" w:fill="F1F1F1"/>
        </w:rPr>
        <w:t>mestu</w:t>
      </w:r>
      <w:proofErr w:type="spellEnd"/>
      <w:r>
        <w:rPr>
          <w:rFonts w:ascii="Arial" w:hAnsi="Arial" w:cs="Arial"/>
          <w:color w:val="303030"/>
          <w:shd w:val="clear" w:color="auto" w:fill="F1F1F1"/>
        </w:rPr>
        <w:t>.</w:t>
      </w:r>
    </w:p>
    <w:sectPr w:rsidR="00D019B7" w:rsidRPr="001118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1B9"/>
    <w:multiLevelType w:val="multilevel"/>
    <w:tmpl w:val="7166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53CC8"/>
    <w:multiLevelType w:val="multilevel"/>
    <w:tmpl w:val="1E7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82921"/>
    <w:multiLevelType w:val="multilevel"/>
    <w:tmpl w:val="1E4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B2249"/>
    <w:multiLevelType w:val="multilevel"/>
    <w:tmpl w:val="158C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7"/>
    <w:rsid w:val="00111870"/>
    <w:rsid w:val="00D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7E0C"/>
  <w15:chartTrackingRefBased/>
  <w15:docId w15:val="{A03749C9-7B1C-4C90-AECD-622165D8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55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7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69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6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7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ef.org/serb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2020-04-14T07:11:00Z</dcterms:created>
  <dcterms:modified xsi:type="dcterms:W3CDTF">2020-04-14T07:17:00Z</dcterms:modified>
</cp:coreProperties>
</file>